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惠州市第二人民医院人力资源优化咨询</w:t>
      </w:r>
    </w:p>
    <w:p>
      <w:pPr>
        <w:spacing w:line="56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服务项目需求书</w:t>
      </w:r>
    </w:p>
    <w:p>
      <w:pPr>
        <w:spacing w:line="520" w:lineRule="exact"/>
        <w:ind w:firstLine="562" w:firstLineChars="200"/>
        <w:rPr>
          <w:rFonts w:asciiTheme="minorEastAsia" w:hAnsiTheme="minorEastAsia" w:eastAsiaTheme="minorEastAsia"/>
          <w:sz w:val="32"/>
          <w:szCs w:val="32"/>
        </w:rPr>
      </w:pPr>
      <w:r>
        <w:rPr>
          <w:rFonts w:hint="eastAsia" w:asciiTheme="minorEastAsia" w:hAnsiTheme="minorEastAsia" w:eastAsiaTheme="minorEastAsia"/>
          <w:b/>
          <w:sz w:val="28"/>
          <w:szCs w:val="28"/>
        </w:rPr>
        <w:t>一、背景概述：</w:t>
      </w:r>
    </w:p>
    <w:p>
      <w:pPr>
        <w:spacing w:line="52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2021年2月，中央全面深化改革委员会第十八次会议审议通过《关于推动公立医院高质量发展的意见》，对推动医疗服务高质量发展提出具体要求，释放出国家政策高度重视公立医院高质量发展的信号。建设高质量的公立医院是构建优质高效医疗服务体系的关键环节。为紧跟卫生健康事业改革发展的步伐，进一步提升我院精细化管理水平，促进可持续发展，我院</w:t>
      </w:r>
      <w:r>
        <w:rPr>
          <w:rFonts w:hint="eastAsia" w:asciiTheme="minorEastAsia" w:hAnsiTheme="minorEastAsia" w:eastAsiaTheme="minorEastAsia"/>
          <w:sz w:val="28"/>
          <w:szCs w:val="28"/>
          <w:lang w:val="en-US" w:eastAsia="zh-CN"/>
        </w:rPr>
        <w:t>拟</w:t>
      </w:r>
      <w:r>
        <w:rPr>
          <w:rFonts w:hint="eastAsia" w:asciiTheme="minorEastAsia" w:hAnsiTheme="minorEastAsia" w:eastAsiaTheme="minorEastAsia"/>
          <w:sz w:val="28"/>
          <w:szCs w:val="28"/>
        </w:rPr>
        <w:t>启动本次定岗定编咨询工作。</w:t>
      </w:r>
    </w:p>
    <w:p>
      <w:pPr>
        <w:spacing w:line="520" w:lineRule="exact"/>
        <w:ind w:firstLine="548" w:firstLineChars="196"/>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岗位管理是人力资源管理的一项基础性工作，通过岗位优化工作，能够为人力资源管理体系搭建和后续各项管理工作奠定基础。从某种意义上说，岗位管理是人力资源管理的基石。打牢岗位管理基础，人力资源管理各职能模块能够与岗位相衔接，绩效考核、薪酬分配、招聘配置、员工培养发展等工作才能做到有据可依。</w:t>
      </w:r>
    </w:p>
    <w:p>
      <w:pPr>
        <w:spacing w:line="520" w:lineRule="exact"/>
        <w:ind w:firstLine="548" w:firstLineChars="196"/>
        <w:rPr>
          <w:rFonts w:asciiTheme="minorEastAsia" w:hAnsiTheme="minorEastAsia" w:eastAsiaTheme="minorEastAsia"/>
          <w:b/>
          <w:sz w:val="28"/>
          <w:szCs w:val="28"/>
        </w:rPr>
      </w:pPr>
      <w:r>
        <w:rPr>
          <w:rFonts w:hint="eastAsia" w:asciiTheme="minorEastAsia" w:hAnsiTheme="minorEastAsia" w:eastAsiaTheme="minorEastAsia"/>
          <w:sz w:val="28"/>
          <w:szCs w:val="28"/>
        </w:rPr>
        <w:t>医院拟委托专业的咨询公司来院实施本次以医院高质量发展为目标导向的岗位优化咨询服务工作，科学规划的做好定岗定编工作，以及合理分配绩效奖金为后续医院人力资源管理提升打下坚实的基础。</w:t>
      </w:r>
    </w:p>
    <w:p>
      <w:pPr>
        <w:spacing w:line="5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二、项目费用：</w:t>
      </w:r>
    </w:p>
    <w:p>
      <w:pPr>
        <w:spacing w:line="52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项目概算：¥380,000（服务费用包</w:t>
      </w:r>
      <w:r>
        <w:rPr>
          <w:rFonts w:hint="eastAsia" w:asciiTheme="minorEastAsia" w:hAnsiTheme="minorEastAsia" w:eastAsiaTheme="minorEastAsia"/>
          <w:sz w:val="28"/>
          <w:szCs w:val="28"/>
        </w:rPr>
        <w:t>含咨询服务费、税费、差旅费等其它费用。</w:t>
      </w:r>
      <w:r>
        <w:rPr>
          <w:rFonts w:hint="eastAsia" w:asciiTheme="minorEastAsia" w:hAnsiTheme="minorEastAsia" w:eastAsiaTheme="minorEastAsia"/>
          <w:sz w:val="28"/>
          <w:szCs w:val="28"/>
          <w:lang w:eastAsia="zh-CN"/>
        </w:rPr>
        <w:t>）</w:t>
      </w:r>
    </w:p>
    <w:p>
      <w:pPr>
        <w:spacing w:line="52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三、</w:t>
      </w:r>
      <w:r>
        <w:rPr>
          <w:rFonts w:hint="eastAsia" w:asciiTheme="minorEastAsia" w:hAnsiTheme="minorEastAsia" w:eastAsiaTheme="minorEastAsia"/>
          <w:b/>
          <w:color w:val="auto"/>
          <w:sz w:val="28"/>
          <w:szCs w:val="28"/>
        </w:rPr>
        <w:t>项目</w:t>
      </w:r>
      <w:r>
        <w:rPr>
          <w:rFonts w:hint="eastAsia" w:asciiTheme="minorEastAsia" w:hAnsiTheme="minorEastAsia" w:eastAsiaTheme="minorEastAsia"/>
          <w:b/>
          <w:color w:val="auto"/>
          <w:sz w:val="28"/>
          <w:szCs w:val="28"/>
          <w:lang w:val="en-US" w:eastAsia="zh-CN"/>
        </w:rPr>
        <w:t>服务内容</w:t>
      </w:r>
      <w:r>
        <w:rPr>
          <w:rFonts w:hint="eastAsia" w:asciiTheme="minorEastAsia" w:hAnsiTheme="minorEastAsia" w:eastAsiaTheme="minorEastAsia"/>
          <w:b/>
          <w:color w:val="auto"/>
          <w:sz w:val="28"/>
          <w:szCs w:val="28"/>
        </w:rPr>
        <w:t>：</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w:t>
      </w:r>
      <w:r>
        <w:rPr>
          <w:rFonts w:hint="eastAsia" w:asciiTheme="minorEastAsia" w:hAnsiTheme="minorEastAsia" w:eastAsiaTheme="minorEastAsia"/>
          <w:sz w:val="28"/>
          <w:szCs w:val="28"/>
        </w:rPr>
        <w:t>定编：从宏观到微观确定本院全院、临床科室、医技科室、行政后勤等各科室机构合理编制数，出具医院人力资源调研报告及人员编制报告；</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定岗：对本院各科室各岗位进行梳理，分析医院科室现有岗位职责合理性及有效性，对医院各科室进行岗位设置的辅导和咨询工作，指导各科室对每个岗位进行职责分析，编写各科室岗位说明书；</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信息系统：定岗定编配套信息系统。</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四、项目要求：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w:t>
      </w:r>
      <w:r>
        <w:rPr>
          <w:rFonts w:hint="eastAsia" w:asciiTheme="minorEastAsia" w:hAnsiTheme="minorEastAsia" w:eastAsiaTheme="minorEastAsia"/>
          <w:sz w:val="28"/>
          <w:szCs w:val="28"/>
        </w:rPr>
        <w:t>符合政策规范性原则。本次项目成果应符合医保支付政策要求，符合国家、省、市《国务院办公厅关于建立现代医院管理制度的指导意见》、《关于加强公立医院运营管理的指导意见》、《国务院办公厅关于推动公立医院高质量发展的意见》等相关文件要求。</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技术方法本地化原则。本次项目成果要突出本院办院理念和管理特色，明确各科室职责分配，确保岗位管理体系与医院同步发展。</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先进性原则。本次项目成果应利用医院历史数据和同行业大数据进行测算，做到定编模型和岗位评价方法客观、科学、合理、先进。</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w:t>
      </w:r>
      <w:r>
        <w:rPr>
          <w:rFonts w:hint="eastAsia" w:asciiTheme="minorEastAsia" w:hAnsiTheme="minorEastAsia" w:eastAsiaTheme="minorEastAsia"/>
          <w:sz w:val="28"/>
          <w:szCs w:val="28"/>
        </w:rPr>
        <w:t>实用性原则。本次项目成果应与医院发展的阶段、专业特点、科室分工相匹配，依据方案产生的定编结果应当与医院实际情况相符合。</w:t>
      </w:r>
    </w:p>
    <w:p>
      <w:pPr>
        <w:ind w:left="560"/>
        <w:rPr>
          <w:rFonts w:asciiTheme="minorEastAsia" w:hAnsiTheme="minorEastAsia" w:eastAsiaTheme="minorEastAsia"/>
          <w:b/>
          <w:sz w:val="28"/>
          <w:szCs w:val="28"/>
        </w:rPr>
      </w:pPr>
      <w:r>
        <w:rPr>
          <w:rFonts w:hint="eastAsia" w:asciiTheme="minorEastAsia" w:hAnsiTheme="minorEastAsia" w:eastAsiaTheme="minorEastAsia"/>
          <w:b/>
          <w:sz w:val="28"/>
          <w:szCs w:val="28"/>
        </w:rPr>
        <w:t>五、成果交付内容：</w:t>
      </w:r>
    </w:p>
    <w:p>
      <w:pPr>
        <w:ind w:left="56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w:t>
      </w:r>
      <w:r>
        <w:rPr>
          <w:rFonts w:hint="eastAsia" w:asciiTheme="minorEastAsia" w:hAnsiTheme="minorEastAsia" w:eastAsiaTheme="minorEastAsia"/>
          <w:sz w:val="28"/>
          <w:szCs w:val="28"/>
        </w:rPr>
        <w:t>《惠州市第二人民医院人力资源调研分析报告》</w:t>
      </w:r>
    </w:p>
    <w:p>
      <w:pPr>
        <w:ind w:left="56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《惠州市第二人民医院定编建议方案》（全院编制匡算、临床科室编制匡算、职能科室编制匡算）</w:t>
      </w:r>
    </w:p>
    <w:p>
      <w:pPr>
        <w:ind w:left="56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《惠州市第二人民医院岗位设置优化方案》及《岗位职责说明书》汇编</w:t>
      </w:r>
    </w:p>
    <w:p>
      <w:pPr>
        <w:ind w:left="56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w:t>
      </w:r>
      <w:r>
        <w:rPr>
          <w:rFonts w:hint="eastAsia" w:asciiTheme="minorEastAsia" w:hAnsiTheme="minorEastAsia" w:eastAsiaTheme="minorEastAsia"/>
          <w:sz w:val="28"/>
          <w:szCs w:val="28"/>
        </w:rPr>
        <w:t>配套可实操的定岗定编管理系统</w:t>
      </w:r>
    </w:p>
    <w:p>
      <w:pPr>
        <w:spacing w:line="5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六、项目周期安排：</w:t>
      </w:r>
    </w:p>
    <w:p>
      <w:pPr>
        <w:spacing w:line="52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highlight w:val="none"/>
          <w:lang w:val="en-US" w:eastAsia="zh-CN"/>
        </w:rPr>
        <w:t>180</w:t>
      </w:r>
      <w:r>
        <w:rPr>
          <w:rFonts w:hint="eastAsia" w:asciiTheme="minorEastAsia" w:hAnsiTheme="minorEastAsia" w:eastAsiaTheme="minorEastAsia"/>
          <w:color w:val="000000"/>
          <w:sz w:val="28"/>
          <w:szCs w:val="28"/>
          <w:highlight w:val="none"/>
        </w:rPr>
        <w:t>天</w:t>
      </w:r>
      <w:r>
        <w:rPr>
          <w:rFonts w:hint="eastAsia" w:asciiTheme="minorEastAsia" w:hAnsiTheme="minorEastAsia" w:eastAsiaTheme="minorEastAsia"/>
          <w:color w:val="000000"/>
          <w:sz w:val="28"/>
          <w:szCs w:val="28"/>
        </w:rPr>
        <w:t>内完成（具体开工时间</w:t>
      </w:r>
      <w:r>
        <w:rPr>
          <w:rFonts w:hint="eastAsia" w:asciiTheme="minorEastAsia" w:hAnsiTheme="minorEastAsia" w:eastAsiaTheme="minorEastAsia"/>
          <w:color w:val="000000"/>
          <w:sz w:val="28"/>
          <w:szCs w:val="28"/>
          <w:lang w:val="en-US" w:eastAsia="zh-CN"/>
        </w:rPr>
        <w:t>以</w:t>
      </w:r>
      <w:r>
        <w:rPr>
          <w:rFonts w:hint="eastAsia" w:asciiTheme="minorEastAsia" w:hAnsiTheme="minorEastAsia" w:eastAsiaTheme="minorEastAsia"/>
          <w:color w:val="000000"/>
          <w:sz w:val="28"/>
          <w:szCs w:val="28"/>
        </w:rPr>
        <w:t>医院安排为准）。</w:t>
      </w:r>
    </w:p>
    <w:p>
      <w:pPr>
        <w:spacing w:line="520" w:lineRule="exac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七、其它要求</w:t>
      </w:r>
    </w:p>
    <w:p>
      <w:pPr>
        <w:pStyle w:val="7"/>
        <w:widowControl/>
        <w:shd w:val="clear" w:color="auto" w:fill="FFFFFF"/>
        <w:spacing w:before="0" w:beforeAutospacing="0" w:after="0" w:afterAutospacing="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cs="仿宋" w:asciiTheme="minorEastAsia" w:hAnsiTheme="minorEastAsia" w:eastAsiaTheme="minorEastAsia"/>
          <w:sz w:val="28"/>
          <w:szCs w:val="28"/>
        </w:rPr>
        <w:t>咨询公司在现场服务过程中必须切实做到安全服务，保证其所有人员严格遵守国家法律、法规和医院的规章制度。在项目实施过程中严格做好安全防护措施，如发生安全事故及意外或造成任何第三方的损失，乙方应承担全部责任。</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2.支付方式：</w:t>
      </w:r>
    </w:p>
    <w:p>
      <w:pPr>
        <w:spacing w:line="520" w:lineRule="exact"/>
        <w:ind w:firstLine="560" w:firstLineChars="200"/>
        <w:rPr>
          <w:rFonts w:hint="eastAsia" w:cs="宋体" w:asciiTheme="minorEastAsia" w:hAnsiTheme="minorEastAsia" w:eastAsiaTheme="minorEastAsia"/>
          <w:kern w:val="0"/>
          <w:sz w:val="28"/>
          <w:szCs w:val="28"/>
          <w:highlight w:val="none"/>
          <w:lang w:eastAsia="zh-CN"/>
        </w:rPr>
      </w:pPr>
      <w:r>
        <w:rPr>
          <w:rFonts w:hint="eastAsia" w:cs="宋体" w:asciiTheme="minorEastAsia" w:hAnsiTheme="minorEastAsia" w:eastAsiaTheme="minorEastAsia"/>
          <w:kern w:val="0"/>
          <w:sz w:val="28"/>
          <w:szCs w:val="28"/>
          <w:highlight w:val="none"/>
        </w:rPr>
        <w:t>1）分段支付：（预付款、中期款、尾款）</w:t>
      </w:r>
      <w:r>
        <w:rPr>
          <w:rFonts w:hint="eastAsia" w:cs="宋体" w:asciiTheme="minorEastAsia" w:hAnsiTheme="minorEastAsia" w:eastAsiaTheme="minorEastAsia"/>
          <w:kern w:val="0"/>
          <w:sz w:val="28"/>
          <w:szCs w:val="28"/>
          <w:highlight w:val="none"/>
          <w:lang w:eastAsia="zh-CN"/>
        </w:rPr>
        <w:t>；</w:t>
      </w:r>
    </w:p>
    <w:p>
      <w:pPr>
        <w:spacing w:line="520" w:lineRule="exact"/>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）采用银行转账汇款方式</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rPr>
        <w:t xml:space="preserve"> </w:t>
      </w:r>
    </w:p>
    <w:p>
      <w:pPr>
        <w:spacing w:line="520" w:lineRule="exact"/>
        <w:ind w:firstLine="560" w:firstLineChars="200"/>
        <w:rPr>
          <w:rFonts w:asciiTheme="minorEastAsia" w:hAnsiTheme="minorEastAsia" w:eastAsiaTheme="minorEastAsia"/>
          <w:color w:val="00000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）服务公司需</w:t>
      </w:r>
      <w:r>
        <w:rPr>
          <w:rFonts w:hint="eastAsia" w:cs="宋体" w:asciiTheme="minorEastAsia" w:hAnsiTheme="minorEastAsia" w:eastAsiaTheme="minorEastAsia"/>
          <w:sz w:val="28"/>
          <w:szCs w:val="28"/>
        </w:rPr>
        <w:t>提供有效、完整的发票及凭证</w:t>
      </w:r>
      <w:r>
        <w:rPr>
          <w:rFonts w:hint="eastAsia" w:cs="宋体" w:asciiTheme="minorEastAsia" w:hAnsiTheme="minorEastAsia" w:eastAsiaTheme="minorEastAsia"/>
          <w:kern w:val="0"/>
          <w:sz w:val="28"/>
          <w:szCs w:val="28"/>
        </w:rPr>
        <w:t>。</w:t>
      </w:r>
      <w:r>
        <w:rPr>
          <w:rFonts w:hint="eastAsia" w:asciiTheme="minorEastAsia" w:hAnsiTheme="minorEastAsia" w:eastAsiaTheme="minorEastAsia"/>
          <w:color w:val="000000"/>
          <w:sz w:val="28"/>
          <w:szCs w:val="28"/>
        </w:rPr>
        <w:t xml:space="preserve"> </w:t>
      </w:r>
    </w:p>
    <w:p>
      <w:pPr>
        <w:rPr>
          <w:rFonts w:hint="eastAsia" w:asciiTheme="minorEastAsia" w:hAnsiTheme="minorEastAsia" w:eastAsiaTheme="minorEastAsia"/>
          <w:color w:val="000000"/>
          <w:sz w:val="28"/>
          <w:szCs w:val="28"/>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217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lODZjYmRjZGVhOWIzNWZiNzJmY2JiNThhYTY4ZWMifQ=="/>
  </w:docVars>
  <w:rsids>
    <w:rsidRoot w:val="00CD26A0"/>
    <w:rsid w:val="000055F1"/>
    <w:rsid w:val="00035B24"/>
    <w:rsid w:val="000553A9"/>
    <w:rsid w:val="00061C3D"/>
    <w:rsid w:val="00064F9F"/>
    <w:rsid w:val="00074110"/>
    <w:rsid w:val="00074922"/>
    <w:rsid w:val="00082C9C"/>
    <w:rsid w:val="000861A7"/>
    <w:rsid w:val="000A7462"/>
    <w:rsid w:val="000B626A"/>
    <w:rsid w:val="000E005C"/>
    <w:rsid w:val="000E421B"/>
    <w:rsid w:val="000F3259"/>
    <w:rsid w:val="00123790"/>
    <w:rsid w:val="00135836"/>
    <w:rsid w:val="00136660"/>
    <w:rsid w:val="00145AC2"/>
    <w:rsid w:val="001602F8"/>
    <w:rsid w:val="00163E02"/>
    <w:rsid w:val="00172B7A"/>
    <w:rsid w:val="00180425"/>
    <w:rsid w:val="00192560"/>
    <w:rsid w:val="00192DBC"/>
    <w:rsid w:val="0019512A"/>
    <w:rsid w:val="001A1DFE"/>
    <w:rsid w:val="001B44C3"/>
    <w:rsid w:val="001D0842"/>
    <w:rsid w:val="001D4753"/>
    <w:rsid w:val="001E4A15"/>
    <w:rsid w:val="001F65F6"/>
    <w:rsid w:val="002066AF"/>
    <w:rsid w:val="0022507B"/>
    <w:rsid w:val="00237331"/>
    <w:rsid w:val="00242B35"/>
    <w:rsid w:val="00243975"/>
    <w:rsid w:val="00245648"/>
    <w:rsid w:val="00260885"/>
    <w:rsid w:val="00270549"/>
    <w:rsid w:val="00273ADA"/>
    <w:rsid w:val="00276D5A"/>
    <w:rsid w:val="00285C18"/>
    <w:rsid w:val="002C2D33"/>
    <w:rsid w:val="002C5B5F"/>
    <w:rsid w:val="002E0570"/>
    <w:rsid w:val="002E7CF7"/>
    <w:rsid w:val="00301ACE"/>
    <w:rsid w:val="00302EB7"/>
    <w:rsid w:val="00305404"/>
    <w:rsid w:val="0032012E"/>
    <w:rsid w:val="00325404"/>
    <w:rsid w:val="00325888"/>
    <w:rsid w:val="0034022D"/>
    <w:rsid w:val="00342DAE"/>
    <w:rsid w:val="00344DE8"/>
    <w:rsid w:val="00360004"/>
    <w:rsid w:val="00373F72"/>
    <w:rsid w:val="003759BC"/>
    <w:rsid w:val="00381277"/>
    <w:rsid w:val="00382475"/>
    <w:rsid w:val="0038281D"/>
    <w:rsid w:val="003862B7"/>
    <w:rsid w:val="00387EB9"/>
    <w:rsid w:val="0039488E"/>
    <w:rsid w:val="003A5A85"/>
    <w:rsid w:val="003B5D42"/>
    <w:rsid w:val="003C4FA9"/>
    <w:rsid w:val="003D6DDF"/>
    <w:rsid w:val="003D7DA6"/>
    <w:rsid w:val="00401B99"/>
    <w:rsid w:val="004102DB"/>
    <w:rsid w:val="00437216"/>
    <w:rsid w:val="00441D3C"/>
    <w:rsid w:val="004435FC"/>
    <w:rsid w:val="004469E9"/>
    <w:rsid w:val="0045220F"/>
    <w:rsid w:val="004554FE"/>
    <w:rsid w:val="00461018"/>
    <w:rsid w:val="00470A95"/>
    <w:rsid w:val="004734C4"/>
    <w:rsid w:val="00482BE4"/>
    <w:rsid w:val="00495499"/>
    <w:rsid w:val="004A2CED"/>
    <w:rsid w:val="004E15C5"/>
    <w:rsid w:val="004E2A75"/>
    <w:rsid w:val="00530EC0"/>
    <w:rsid w:val="0053445C"/>
    <w:rsid w:val="00544994"/>
    <w:rsid w:val="005461B8"/>
    <w:rsid w:val="00547118"/>
    <w:rsid w:val="005503CF"/>
    <w:rsid w:val="00565F74"/>
    <w:rsid w:val="005719C2"/>
    <w:rsid w:val="00576553"/>
    <w:rsid w:val="005810D0"/>
    <w:rsid w:val="00595162"/>
    <w:rsid w:val="005A6E1E"/>
    <w:rsid w:val="005C3892"/>
    <w:rsid w:val="005C51B5"/>
    <w:rsid w:val="005D0A92"/>
    <w:rsid w:val="005E47A0"/>
    <w:rsid w:val="005E604E"/>
    <w:rsid w:val="00617846"/>
    <w:rsid w:val="00630A48"/>
    <w:rsid w:val="00640F80"/>
    <w:rsid w:val="00644187"/>
    <w:rsid w:val="00647F49"/>
    <w:rsid w:val="0065268F"/>
    <w:rsid w:val="00670C40"/>
    <w:rsid w:val="006714BE"/>
    <w:rsid w:val="00696710"/>
    <w:rsid w:val="006A2855"/>
    <w:rsid w:val="006E16B4"/>
    <w:rsid w:val="006F6754"/>
    <w:rsid w:val="006F6AC8"/>
    <w:rsid w:val="007408A9"/>
    <w:rsid w:val="00754285"/>
    <w:rsid w:val="007572A8"/>
    <w:rsid w:val="007658B3"/>
    <w:rsid w:val="007860C1"/>
    <w:rsid w:val="007E0E20"/>
    <w:rsid w:val="007E138D"/>
    <w:rsid w:val="007F6BEE"/>
    <w:rsid w:val="00812396"/>
    <w:rsid w:val="00816AB9"/>
    <w:rsid w:val="008314AF"/>
    <w:rsid w:val="008458B6"/>
    <w:rsid w:val="008548D7"/>
    <w:rsid w:val="00877F20"/>
    <w:rsid w:val="00881E8B"/>
    <w:rsid w:val="008838CE"/>
    <w:rsid w:val="008C1AE5"/>
    <w:rsid w:val="008C5AE2"/>
    <w:rsid w:val="008E5EA0"/>
    <w:rsid w:val="008F0E2A"/>
    <w:rsid w:val="008F493B"/>
    <w:rsid w:val="008F6C6A"/>
    <w:rsid w:val="009015DC"/>
    <w:rsid w:val="0091218E"/>
    <w:rsid w:val="00914DAD"/>
    <w:rsid w:val="00915959"/>
    <w:rsid w:val="0093531F"/>
    <w:rsid w:val="00967CEC"/>
    <w:rsid w:val="00972519"/>
    <w:rsid w:val="009825B6"/>
    <w:rsid w:val="0098294F"/>
    <w:rsid w:val="00995AA2"/>
    <w:rsid w:val="009A60B8"/>
    <w:rsid w:val="009A727E"/>
    <w:rsid w:val="009B58F4"/>
    <w:rsid w:val="009D6FB3"/>
    <w:rsid w:val="009E4F19"/>
    <w:rsid w:val="00A036E4"/>
    <w:rsid w:val="00A10684"/>
    <w:rsid w:val="00A15E3B"/>
    <w:rsid w:val="00A30C17"/>
    <w:rsid w:val="00A37DDC"/>
    <w:rsid w:val="00A5258C"/>
    <w:rsid w:val="00A8356C"/>
    <w:rsid w:val="00A91270"/>
    <w:rsid w:val="00AA310D"/>
    <w:rsid w:val="00AA6CE6"/>
    <w:rsid w:val="00B2193B"/>
    <w:rsid w:val="00B33E40"/>
    <w:rsid w:val="00B373F9"/>
    <w:rsid w:val="00B41C95"/>
    <w:rsid w:val="00B5033A"/>
    <w:rsid w:val="00B91E30"/>
    <w:rsid w:val="00B9229F"/>
    <w:rsid w:val="00BA3A59"/>
    <w:rsid w:val="00BB790A"/>
    <w:rsid w:val="00BD1720"/>
    <w:rsid w:val="00BD55AF"/>
    <w:rsid w:val="00BE1019"/>
    <w:rsid w:val="00BE3974"/>
    <w:rsid w:val="00BE69B7"/>
    <w:rsid w:val="00BF2000"/>
    <w:rsid w:val="00BF50FD"/>
    <w:rsid w:val="00C00DEA"/>
    <w:rsid w:val="00C10DC2"/>
    <w:rsid w:val="00C24BC9"/>
    <w:rsid w:val="00C33CDE"/>
    <w:rsid w:val="00C540AF"/>
    <w:rsid w:val="00C619B4"/>
    <w:rsid w:val="00C628E6"/>
    <w:rsid w:val="00C64924"/>
    <w:rsid w:val="00C85745"/>
    <w:rsid w:val="00C906A7"/>
    <w:rsid w:val="00C93795"/>
    <w:rsid w:val="00CC4846"/>
    <w:rsid w:val="00CD26A0"/>
    <w:rsid w:val="00CE205F"/>
    <w:rsid w:val="00CF5351"/>
    <w:rsid w:val="00CF6149"/>
    <w:rsid w:val="00D0118E"/>
    <w:rsid w:val="00D14B0B"/>
    <w:rsid w:val="00D20029"/>
    <w:rsid w:val="00D23B44"/>
    <w:rsid w:val="00D43A8D"/>
    <w:rsid w:val="00D47A74"/>
    <w:rsid w:val="00D505CC"/>
    <w:rsid w:val="00D55A5B"/>
    <w:rsid w:val="00DB6EE2"/>
    <w:rsid w:val="00DC2366"/>
    <w:rsid w:val="00DC5368"/>
    <w:rsid w:val="00DD2C12"/>
    <w:rsid w:val="00DF1B6E"/>
    <w:rsid w:val="00E02DB6"/>
    <w:rsid w:val="00E25594"/>
    <w:rsid w:val="00E961B7"/>
    <w:rsid w:val="00EA04C0"/>
    <w:rsid w:val="00EA21FB"/>
    <w:rsid w:val="00EA3A0C"/>
    <w:rsid w:val="00EE09C0"/>
    <w:rsid w:val="00EE220D"/>
    <w:rsid w:val="00EF6B6E"/>
    <w:rsid w:val="00F00BE2"/>
    <w:rsid w:val="00F05D28"/>
    <w:rsid w:val="00F20F28"/>
    <w:rsid w:val="00F26D07"/>
    <w:rsid w:val="00F31ABC"/>
    <w:rsid w:val="00F361CF"/>
    <w:rsid w:val="00F46343"/>
    <w:rsid w:val="00F46BBD"/>
    <w:rsid w:val="00F4726B"/>
    <w:rsid w:val="00F604D4"/>
    <w:rsid w:val="00F60F90"/>
    <w:rsid w:val="00F631EA"/>
    <w:rsid w:val="00F76C7B"/>
    <w:rsid w:val="00F84C36"/>
    <w:rsid w:val="00F8583D"/>
    <w:rsid w:val="00F860FD"/>
    <w:rsid w:val="00F945F3"/>
    <w:rsid w:val="00FA2256"/>
    <w:rsid w:val="00FB50D9"/>
    <w:rsid w:val="00FE410B"/>
    <w:rsid w:val="01A2349B"/>
    <w:rsid w:val="0BC2638F"/>
    <w:rsid w:val="21D45DE6"/>
    <w:rsid w:val="29EB3B73"/>
    <w:rsid w:val="301233BB"/>
    <w:rsid w:val="33220C3E"/>
    <w:rsid w:val="3442513C"/>
    <w:rsid w:val="3B863D10"/>
    <w:rsid w:val="3D4D29F4"/>
    <w:rsid w:val="4AC21407"/>
    <w:rsid w:val="4B734812"/>
    <w:rsid w:val="4DE60C66"/>
    <w:rsid w:val="519E70C8"/>
    <w:rsid w:val="52E9575D"/>
    <w:rsid w:val="566C18AC"/>
    <w:rsid w:val="56EF7ED9"/>
    <w:rsid w:val="65A56165"/>
    <w:rsid w:val="68CC0DF1"/>
    <w:rsid w:val="6F2A0EA1"/>
    <w:rsid w:val="753411DD"/>
    <w:rsid w:val="78EA1EB8"/>
    <w:rsid w:val="7D88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qFormat/>
    <w:uiPriority w:val="0"/>
    <w:pPr>
      <w:spacing w:after="120"/>
      <w:ind w:left="420" w:leftChars="200"/>
    </w:pPr>
    <w:rPr>
      <w:rFonts w:ascii="Calibri" w:hAnsi="Calibri"/>
    </w:rPr>
  </w:style>
  <w:style w:type="paragraph" w:styleId="4">
    <w:name w:val="Date"/>
    <w:basedOn w:val="1"/>
    <w:next w:val="1"/>
    <w:qFormat/>
    <w:uiPriority w:val="0"/>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字符"/>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04BC8-A76A-4FBD-BE7B-BB3A8DA3723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1282</Words>
  <Characters>1310</Characters>
  <Lines>10</Lines>
  <Paragraphs>2</Paragraphs>
  <TotalTime>33</TotalTime>
  <ScaleCrop>false</ScaleCrop>
  <LinksUpToDate>false</LinksUpToDate>
  <CharactersWithSpaces>1354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2018-02-28T02:34:00Z</dcterms:created>
  <dc:creator>User</dc:creator>
  <cp:lastModifiedBy>Joseph@Ze</cp:lastModifiedBy>
  <cp:lastPrinted>2023-03-07T07:20:08Z</cp:lastPrinted>
  <dcterms:modified xsi:type="dcterms:W3CDTF">2023-03-07T07:44:00Z</dcterms:modified>
  <dc:title>惠州市第二人民医院</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BA4EECD2C92C469A844694222DD789FB</vt:lpwstr>
  </property>
</Properties>
</file>