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合理用药系统、临床药学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系统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内容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提供惠州市第二人民医院合理用药系统、临床药学系统技术服务，具体内容如下：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服务商应熟知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r>
        <w:rPr>
          <w:rFonts w:hint="eastAsia" w:ascii="仿宋" w:hAnsi="仿宋" w:eastAsia="仿宋" w:cs="仿宋"/>
          <w:bCs/>
          <w:sz w:val="28"/>
          <w:szCs w:val="28"/>
        </w:rPr>
        <w:t>后台数据库的表结构，提供定时数据备份的功能；有快速数据恢复的能力。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．根据数据的运行状况进行数据优化。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r>
        <w:rPr>
          <w:rFonts w:hint="eastAsia" w:ascii="仿宋" w:hAnsi="仿宋" w:eastAsia="仿宋" w:cs="仿宋"/>
          <w:bCs/>
          <w:sz w:val="28"/>
          <w:szCs w:val="28"/>
        </w:rPr>
        <w:t>的故障，提供故障诊断和恢复服务。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．根据业务需求，提供后台数据库数据查询服务和错误数据的处理服务。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．定期对采购人系统维护人员的继续培训服务。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．服务商应具备在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bookmarkStart w:id="6" w:name="_GoBack"/>
      <w:bookmarkEnd w:id="6"/>
      <w:r>
        <w:rPr>
          <w:rFonts w:hint="eastAsia" w:ascii="仿宋" w:hAnsi="仿宋" w:eastAsia="仿宋" w:cs="仿宋"/>
          <w:bCs/>
          <w:sz w:val="28"/>
          <w:szCs w:val="28"/>
        </w:rPr>
        <w:t>上的二次开发要求。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维保服务故障响应要求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服务方式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提供包括现场、电话、网络通讯工具和远程等处理问题的服务。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故障恢复时限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在维保服务期内，当系统出现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无法自主解决的故障时，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必须保障系统恢复正常，</w:t>
      </w:r>
      <w:bookmarkStart w:id="0" w:name="OLE_LINK9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故障响应时间如下表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87"/>
        <w:gridCol w:w="1284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1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666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重大的系统故障：系统瘫痪、某一类营业业务系统全部中断、某一系统的所有工作站不能正常工作、由于自身原因造成其他业务系统连接中断。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OLE_LINK28"/>
            <w:bookmarkStart w:id="2" w:name="OLE_LINK27"/>
            <w:bookmarkStart w:id="3" w:name="OLE_LINK30"/>
            <w:bookmarkStart w:id="4" w:name="OLE_LINK29"/>
            <w:bookmarkStart w:id="5" w:name="OLE_LINK31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严重的系统故障：部份非关键业务系统不正常，但对营业业务不会造成中断。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一般的系统故障：某个功能报错，系统运行不受影响。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系统在产品功能、安装、配置方面的技术支持，但对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方信息系统的业务运作明显不受影响或根本未受影响。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服务时间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服务地点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惠州市第二人民医院菱湖院区（惠州市惠城区下角菱湖二路17号）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合同签订之日起15个工作日内，向中标方支付合同总额的50%；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合同签订之日起半年后，向中标方支付合同总额的50%。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8F460"/>
    <w:multiLevelType w:val="singleLevel"/>
    <w:tmpl w:val="CD58F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23E66F96"/>
    <w:multiLevelType w:val="singleLevel"/>
    <w:tmpl w:val="23E66F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76E8D"/>
    <w:multiLevelType w:val="singleLevel"/>
    <w:tmpl w:val="45D76E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D3D"/>
    <w:rsid w:val="049C0CBD"/>
    <w:rsid w:val="08EB6222"/>
    <w:rsid w:val="0A815179"/>
    <w:rsid w:val="0C833654"/>
    <w:rsid w:val="0CD44A58"/>
    <w:rsid w:val="176F3AAF"/>
    <w:rsid w:val="21926961"/>
    <w:rsid w:val="31310B59"/>
    <w:rsid w:val="318634D1"/>
    <w:rsid w:val="3BF86ACD"/>
    <w:rsid w:val="42C46CDF"/>
    <w:rsid w:val="44F252CA"/>
    <w:rsid w:val="4FA22F47"/>
    <w:rsid w:val="58EE4C75"/>
    <w:rsid w:val="5BE91B29"/>
    <w:rsid w:val="6BF44CAC"/>
    <w:rsid w:val="73C1008F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60" w:beforeLines="0" w:after="60" w:afterLines="0"/>
      <w:jc w:val="left"/>
      <w:textAlignment w:val="baseline"/>
      <w:outlineLvl w:val="1"/>
    </w:pPr>
    <w:rPr>
      <w:rFonts w:ascii="Arial" w:hAnsi="Arial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0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Aear</cp:lastModifiedBy>
  <cp:lastPrinted>2022-04-20T07:42:00Z</cp:lastPrinted>
  <dcterms:modified xsi:type="dcterms:W3CDTF">2022-06-08T09:20:59Z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