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惠州市第二人民医院心理援助热线系统</w:t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维保服务需求书</w:t>
      </w:r>
    </w:p>
    <w:p>
      <w:pPr>
        <w:spacing w:line="500" w:lineRule="exact"/>
        <w:ind w:left="218" w:leftChars="104" w:firstLine="290" w:firstLineChars="121"/>
        <w:jc w:val="left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pStyle w:val="3"/>
        <w:tabs>
          <w:tab w:val="clear" w:pos="4153"/>
          <w:tab w:val="clear" w:pos="8306"/>
        </w:tabs>
        <w:spacing w:line="360" w:lineRule="auto"/>
        <w:rPr>
          <w:rFonts w:hint="eastAsia" w:eastAsiaTheme="minorEastAsia"/>
          <w:b/>
          <w:bCs/>
          <w:color w:val="FF0000"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一、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color w:val="FF0000"/>
          <w:sz w:val="28"/>
          <w:lang w:eastAsia="zh-CN"/>
        </w:rPr>
        <w:t>维保</w:t>
      </w:r>
      <w:r>
        <w:rPr>
          <w:rFonts w:hint="eastAsia"/>
          <w:b/>
          <w:bCs/>
          <w:color w:val="FF0000"/>
          <w:sz w:val="28"/>
        </w:rPr>
        <w:t>服务</w:t>
      </w:r>
      <w:r>
        <w:rPr>
          <w:rFonts w:hint="eastAsia"/>
          <w:b/>
          <w:bCs/>
          <w:color w:val="FF0000"/>
          <w:sz w:val="28"/>
          <w:lang w:val="en-US" w:eastAsia="zh-CN"/>
        </w:rPr>
        <w:t>内容：</w:t>
      </w:r>
    </w:p>
    <w:tbl>
      <w:tblPr>
        <w:tblStyle w:val="4"/>
        <w:tblW w:w="9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861"/>
        <w:gridCol w:w="8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64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60" w:lineRule="exact"/>
              <w:jc w:val="center"/>
              <w:textAlignment w:val="bottom"/>
              <w:rPr>
                <w:rFonts w:hint="eastAsia" w:ascii="Arial" w:hAnsi="Arial" w:cs="Arial"/>
                <w:b/>
                <w:kern w:val="2"/>
                <w:sz w:val="21"/>
              </w:rPr>
            </w:pP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60" w:lineRule="exact"/>
              <w:jc w:val="center"/>
              <w:textAlignment w:val="bottom"/>
              <w:rPr>
                <w:rFonts w:hint="eastAsia" w:ascii="Arial" w:hAnsi="Arial" w:cs="Arial"/>
                <w:b/>
                <w:kern w:val="2"/>
                <w:sz w:val="21"/>
              </w:rPr>
            </w:pPr>
            <w:r>
              <w:rPr>
                <w:rFonts w:hint="eastAsia" w:ascii="Arial" w:hAnsi="Arial" w:cs="Arial"/>
                <w:b/>
                <w:kern w:val="2"/>
                <w:sz w:val="21"/>
              </w:rPr>
              <w:t>服务时间</w:t>
            </w:r>
          </w:p>
        </w:tc>
        <w:tc>
          <w:tcPr>
            <w:tcW w:w="8228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非现场支援响应: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7*24小时，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分钟之内给予响应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textAlignment w:val="auto"/>
              <w:outlineLvl w:val="9"/>
              <w:rPr>
                <w:rFonts w:hint="eastAsia" w:ascii="Arial" w:hAnsi="Arial" w:cs="Arial"/>
                <w:b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现场支援响应：四小时到达现场（异地除外），或根据实际情况双方商议具体时间。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60" w:lineRule="exact"/>
              <w:textAlignment w:val="bottom"/>
              <w:rPr>
                <w:rFonts w:hint="eastAsia" w:ascii="Arial" w:hAnsi="Arial" w:cs="Arial"/>
                <w:b/>
                <w:kern w:val="2"/>
                <w:sz w:val="21"/>
              </w:rPr>
            </w:pPr>
          </w:p>
        </w:tc>
        <w:tc>
          <w:tcPr>
            <w:tcW w:w="86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60" w:lineRule="exact"/>
              <w:jc w:val="center"/>
              <w:textAlignment w:val="bottom"/>
              <w:rPr>
                <w:rFonts w:hint="eastAsia" w:ascii="Arial" w:hAnsi="Arial" w:cs="Arial"/>
                <w:b/>
                <w:kern w:val="2"/>
                <w:sz w:val="21"/>
              </w:rPr>
            </w:pPr>
            <w:r>
              <w:rPr>
                <w:rFonts w:hint="eastAsia" w:ascii="Arial" w:hAnsi="Arial" w:cs="Arial"/>
                <w:b/>
                <w:kern w:val="2"/>
                <w:sz w:val="21"/>
              </w:rPr>
              <w:t>服务区域</w:t>
            </w:r>
          </w:p>
        </w:tc>
        <w:tc>
          <w:tcPr>
            <w:tcW w:w="822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60" w:lineRule="exact"/>
              <w:jc w:val="both"/>
              <w:textAlignment w:val="bottom"/>
              <w:rPr>
                <w:rFonts w:hint="eastAsia" w:ascii="Arial" w:hAnsi="Arial" w:eastAsia="宋体" w:cs="Arial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Arial" w:hAnsi="Arial" w:cs="Arial"/>
                <w:bCs/>
                <w:kern w:val="2"/>
                <w:sz w:val="21"/>
              </w:rPr>
              <w:t>服务方公司（非现场）</w:t>
            </w:r>
            <w:r>
              <w:rPr>
                <w:rFonts w:hint="eastAsia" w:ascii="Arial" w:hAnsi="Arial" w:cs="Arial"/>
                <w:bCs/>
                <w:kern w:val="2"/>
                <w:sz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不多于</w:t>
            </w:r>
            <w:r>
              <w:rPr>
                <w:rFonts w:hint="eastAsia" w:hAnsi="宋体" w:eastAsia="宋体" w:cs="宋体"/>
                <w:color w:val="FF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60" w:lineRule="exact"/>
              <w:textAlignment w:val="bottom"/>
              <w:rPr>
                <w:rFonts w:hint="eastAsia" w:ascii="Arial" w:hAnsi="Arial" w:cs="Arial"/>
                <w:b/>
                <w:kern w:val="2"/>
                <w:sz w:val="21"/>
              </w:rPr>
            </w:pPr>
          </w:p>
        </w:tc>
        <w:tc>
          <w:tcPr>
            <w:tcW w:w="86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60" w:lineRule="exact"/>
              <w:jc w:val="center"/>
              <w:textAlignment w:val="bottom"/>
              <w:rPr>
                <w:rFonts w:hint="eastAsia" w:ascii="Arial" w:hAnsi="Arial" w:cs="Arial"/>
                <w:b/>
                <w:kern w:val="2"/>
                <w:sz w:val="21"/>
              </w:rPr>
            </w:pPr>
            <w:r>
              <w:rPr>
                <w:rFonts w:hint="eastAsia" w:ascii="Arial" w:hAnsi="Arial" w:cs="Arial"/>
                <w:b/>
                <w:kern w:val="2"/>
                <w:sz w:val="21"/>
              </w:rPr>
              <w:t>服务方式</w:t>
            </w:r>
          </w:p>
        </w:tc>
        <w:tc>
          <w:tcPr>
            <w:tcW w:w="822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textAlignment w:val="auto"/>
              <w:outlineLvl w:val="9"/>
              <w:rPr>
                <w:rFonts w:hint="eastAsia" w:ascii="Arial" w:hAnsi="Arial" w:cs="Arial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远程服务，远程处理不了的问题，不多于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的现场。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ind w:firstLine="420" w:firstLineChars="200"/>
              <w:rPr>
                <w:rFonts w:hint="eastAsia"/>
                <w:bCs/>
              </w:rPr>
            </w:pPr>
            <w:r>
              <w:rPr>
                <w:rFonts w:hint="eastAsia" w:ascii="Arial" w:hAnsi="Arial" w:cs="Arial"/>
                <w:bCs/>
              </w:rPr>
              <w:t>远程电话、Email技术支持或VPN、QQ等远程技术支持（委托方或用户须在现场提供以上远程环境）。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4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60" w:lineRule="exact"/>
              <w:textAlignment w:val="bottom"/>
              <w:rPr>
                <w:rFonts w:hint="eastAsia" w:ascii="Arial" w:hAnsi="Arial" w:cs="Arial"/>
                <w:b/>
                <w:kern w:val="2"/>
                <w:sz w:val="21"/>
              </w:rPr>
            </w:pPr>
          </w:p>
        </w:tc>
        <w:tc>
          <w:tcPr>
            <w:tcW w:w="86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60" w:lineRule="exact"/>
              <w:jc w:val="center"/>
              <w:textAlignment w:val="bottom"/>
              <w:rPr>
                <w:rFonts w:hint="eastAsia" w:ascii="Arial" w:hAnsi="Arial" w:cs="Arial"/>
                <w:b/>
                <w:kern w:val="2"/>
                <w:sz w:val="21"/>
              </w:rPr>
            </w:pPr>
            <w:r>
              <w:rPr>
                <w:rFonts w:hint="eastAsia" w:ascii="Arial" w:hAnsi="Arial" w:cs="Arial"/>
                <w:b/>
                <w:kern w:val="2"/>
                <w:sz w:val="21"/>
              </w:rPr>
              <w:t>服务内容</w:t>
            </w:r>
          </w:p>
        </w:tc>
        <w:tc>
          <w:tcPr>
            <w:tcW w:w="822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85"/>
              <w:textAlignment w:val="auto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1.心理援助热线系统维保配置清单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9"/>
              <w:gridCol w:w="1855"/>
              <w:gridCol w:w="4500"/>
              <w:gridCol w:w="8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85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4500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配置</w:t>
                  </w:r>
                </w:p>
              </w:tc>
              <w:tc>
                <w:tcPr>
                  <w:tcW w:w="88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数量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85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心理咨询系统软件</w:t>
                  </w:r>
                </w:p>
              </w:tc>
              <w:tc>
                <w:tcPr>
                  <w:tcW w:w="4500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CallThink心理援助热线系统V4.0</w:t>
                  </w:r>
                </w:p>
              </w:tc>
              <w:tc>
                <w:tcPr>
                  <w:tcW w:w="88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85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语音卡</w:t>
                  </w:r>
                </w:p>
              </w:tc>
              <w:tc>
                <w:tcPr>
                  <w:tcW w:w="4500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三汇、语音卡、8端口</w:t>
                  </w:r>
                </w:p>
              </w:tc>
              <w:tc>
                <w:tcPr>
                  <w:tcW w:w="88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85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录音卡</w:t>
                  </w:r>
                </w:p>
              </w:tc>
              <w:tc>
                <w:tcPr>
                  <w:tcW w:w="4500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三汇、录音卡、8端口</w:t>
                  </w:r>
                </w:p>
              </w:tc>
              <w:tc>
                <w:tcPr>
                  <w:tcW w:w="88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85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语音/录音服务器</w:t>
                  </w:r>
                </w:p>
              </w:tc>
              <w:tc>
                <w:tcPr>
                  <w:tcW w:w="4500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华北工控NORCO-950华北 RPC-610/ATX-6895主板 / Q9650/（四核3.0G）威刚 8G/2T/DVD 光驱/400W电源/</w:t>
                  </w:r>
                </w:p>
              </w:tc>
              <w:tc>
                <w:tcPr>
                  <w:tcW w:w="88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85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话机耳麦</w:t>
                  </w:r>
                </w:p>
              </w:tc>
              <w:tc>
                <w:tcPr>
                  <w:tcW w:w="4500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科特尔、CT200话务盒+T400单耳耳麦</w:t>
                  </w:r>
                </w:p>
              </w:tc>
              <w:tc>
                <w:tcPr>
                  <w:tcW w:w="88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12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85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网络交换机</w:t>
                  </w:r>
                </w:p>
              </w:tc>
              <w:tc>
                <w:tcPr>
                  <w:tcW w:w="4500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TP-LINK、 TL-SF1008VE 8口百兆VLAN交换机</w:t>
                  </w:r>
                </w:p>
              </w:tc>
              <w:tc>
                <w:tcPr>
                  <w:tcW w:w="88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7</w:t>
                  </w:r>
                </w:p>
              </w:tc>
              <w:tc>
                <w:tcPr>
                  <w:tcW w:w="185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坐席电脑</w:t>
                  </w:r>
                </w:p>
              </w:tc>
              <w:tc>
                <w:tcPr>
                  <w:tcW w:w="4500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 xml:space="preserve">联想（Lenovo）天逸510S商务台式机（i3-9100 4G 1T WiFi 蓝牙 三年上门 Win10）21.5英寸 </w:t>
                  </w:r>
                </w:p>
              </w:tc>
              <w:tc>
                <w:tcPr>
                  <w:tcW w:w="88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8</w:t>
                  </w:r>
                </w:p>
              </w:tc>
              <w:tc>
                <w:tcPr>
                  <w:tcW w:w="185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配线架</w:t>
                  </w:r>
                </w:p>
              </w:tc>
              <w:tc>
                <w:tcPr>
                  <w:tcW w:w="4500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普天、机架式110型配线架</w:t>
                  </w:r>
                </w:p>
              </w:tc>
              <w:tc>
                <w:tcPr>
                  <w:tcW w:w="88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66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9</w:t>
                  </w:r>
                </w:p>
              </w:tc>
              <w:tc>
                <w:tcPr>
                  <w:tcW w:w="185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定制配套卡座、椅子</w:t>
                  </w:r>
                </w:p>
              </w:tc>
              <w:tc>
                <w:tcPr>
                  <w:tcW w:w="4500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定制</w:t>
                  </w:r>
                </w:p>
              </w:tc>
              <w:tc>
                <w:tcPr>
                  <w:tcW w:w="885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vertAlign w:val="baseline"/>
                      <w:lang w:val="en-US" w:eastAsia="zh-CN"/>
                    </w:rPr>
                    <w:t>6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rPr>
                <w:rFonts w:hint="default" w:ascii="Arial" w:hAnsi="Arial" w:eastAsia="宋体" w:cs="Arial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textAlignment w:val="auto"/>
              <w:outlineLvl w:val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维保服务的工作要求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维保服务目的：保证系统平台业务的连续性，主要内容如下：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(1)保证对系统平台的软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件部分定期检查维护，保证业务的连续性；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(2)保证对系统中存在的问题及时给出建议和改进的建议，以促进系统的正常运行；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(3)保证对于系统出现的故障及时排除，并做相应记录；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(4)保证对系统重大故障能及时恢复；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(5)远程维护内容：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leftChars="405" w:right="1014" w:rightChars="483"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①提供远程巡检制度，并提供巡检报告；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leftChars="405" w:right="1014" w:rightChars="483"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②各平台服务器或主机的查杀病毒、清除冗余系统日志；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leftChars="405" w:right="1014" w:rightChars="483"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③检查各主机电源、硬盘、CPU等运转是否正常；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leftChars="405" w:right="1014" w:rightChars="483"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④检查网络设备及环境是否正常；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leftChars="405" w:right="1014" w:rightChars="483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⑤通过检查CTI、IVR等平台日志，及时发现目前存在的问题或潜在的问题，以及时或提前发现问题，并避免故障的出现；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leftChars="405" w:right="1014" w:rightChars="483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⑥检查平台各服务器资源使用情况(如硬盘空间、CPU、内存日常占用情况)，及时发现异常，如有异常跟踪查找原因；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leftChars="405" w:right="1014" w:rightChars="483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⑦检查数据库的情况(如表单的记录数、运算性能和速度、以及对数据库服务器资源的占用情况等)，及时发现异常，如有异常跟踪查找原因；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leftChars="405" w:right="1014" w:rightChars="483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⑧检查网络通信情况，及时发现网络异常，并且追踪异常原因；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leftChars="405" w:right="1014" w:rightChars="483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⑨检查各平台主机病毒情况，及时发现问题；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leftChars="405" w:right="1014" w:rightChars="483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⑩抽查业务数据，及时发现因为配置、设置不当或因为系统本身的BUG造成的问题(如报表数据、录音记录等是否合理)。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(6)其他日常支持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leftChars="405" w:right="1014" w:rightChars="483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①如CRM客户端特定功能开发指导；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leftChars="405" w:right="1014" w:rightChars="483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②客户资料、工单表单定制指导；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leftChars="405" w:right="1014" w:rightChars="483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③特殊IVR语音流程脚本编写指导；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leftChars="405" w:right="1014" w:rightChars="483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④数据话单信息维护，提供数据结构并指导开发；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leftChars="405" w:right="1014" w:rightChars="483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⑤IVR特殊接口开发指导；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leftChars="405" w:right="1014" w:rightChars="483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⑥应用户要求，对用户业务应用提出建议；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leftChars="405" w:right="1014" w:rightChars="483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⑦扩容等技术指导；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leftChars="405" w:right="1014" w:rightChars="483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⑧系统BUG的修改；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850" w:leftChars="405" w:right="1014" w:rightChars="483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⑨系统优化持续进行；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rPr>
                <w:rFonts w:hint="eastAsia" w:ascii="Arial" w:hAnsi="Arial" w:cs="Arial"/>
                <w:bCs/>
                <w:color w:val="000000"/>
              </w:rPr>
            </w:pPr>
            <w:r>
              <w:rPr>
                <w:rFonts w:hint="eastAsia" w:ascii="Arial" w:hAnsi="Arial" w:cs="Arial"/>
                <w:bCs/>
                <w:color w:val="000000"/>
              </w:rPr>
              <w:t>注1：如远程不能解决问题，需工程师现场技术支持，</w:t>
            </w:r>
            <w:r>
              <w:rPr>
                <w:rFonts w:hint="eastAsia" w:ascii="Arial" w:hAnsi="Arial" w:cs="Arial"/>
                <w:bCs/>
                <w:color w:val="000000"/>
                <w:lang w:eastAsia="zh-CN"/>
              </w:rPr>
              <w:t>超出约定现场次数的，</w:t>
            </w:r>
            <w:r>
              <w:rPr>
                <w:rFonts w:hint="eastAsia" w:ascii="Arial" w:hAnsi="Arial" w:cs="Arial"/>
                <w:bCs/>
                <w:color w:val="000000"/>
              </w:rPr>
              <w:t>所产生费用视具体情况由双方另行商定。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rPr>
                <w:rFonts w:hint="eastAsia" w:ascii="Arial" w:hAnsi="Arial" w:cs="Arial"/>
                <w:bCs/>
                <w:color w:val="FF0000"/>
              </w:rPr>
            </w:pPr>
            <w:r>
              <w:rPr>
                <w:rFonts w:hint="eastAsia" w:ascii="Arial" w:hAnsi="Arial" w:cs="Arial"/>
                <w:bCs/>
                <w:color w:val="000000"/>
              </w:rPr>
              <w:t>注</w:t>
            </w:r>
            <w:r>
              <w:rPr>
                <w:rFonts w:hint="eastAsia" w:ascii="Arial" w:hAnsi="Arial" w:cs="Arial"/>
                <w:bCs/>
                <w:color w:val="000000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bCs/>
                <w:color w:val="000000"/>
              </w:rPr>
              <w:t>：非合同中服务方提供的正版</w:t>
            </w:r>
            <w:r>
              <w:rPr>
                <w:rFonts w:hint="eastAsia" w:ascii="Arial" w:hAnsi="Arial" w:cs="Arial"/>
                <w:color w:val="000000"/>
              </w:rPr>
              <w:t>操作系统和数据库，不在此维护范围内，如需维护</w:t>
            </w:r>
            <w:r>
              <w:rPr>
                <w:rFonts w:hint="eastAsia" w:ascii="Arial" w:hAnsi="Arial" w:cs="Arial"/>
                <w:bCs/>
                <w:color w:val="000000"/>
              </w:rPr>
              <w:t>，所产生费用视具体情况由双方另行商定。</w:t>
            </w:r>
          </w:p>
        </w:tc>
      </w:tr>
    </w:tbl>
    <w:p>
      <w:pPr>
        <w:numPr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二、维保服务时间：一年。</w:t>
      </w:r>
    </w:p>
    <w:p>
      <w:pPr>
        <w:pStyle w:val="2"/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B6551"/>
    <w:multiLevelType w:val="multilevel"/>
    <w:tmpl w:val="6DBB6551"/>
    <w:lvl w:ilvl="0" w:tentative="0">
      <w:start w:val="1"/>
      <w:numFmt w:val="bullet"/>
      <w:lvlText w:val=""/>
      <w:lvlJc w:val="left"/>
      <w:pPr>
        <w:ind w:left="157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9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41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83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25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7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9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51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3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B6222"/>
    <w:rsid w:val="0A815179"/>
    <w:rsid w:val="0CD44A58"/>
    <w:rsid w:val="3BF86ACD"/>
    <w:rsid w:val="42C46CDF"/>
    <w:rsid w:val="4FA22F47"/>
    <w:rsid w:val="58EE4C75"/>
    <w:rsid w:val="5BE91B29"/>
    <w:rsid w:val="6BF44CAC"/>
    <w:rsid w:val="7645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header"/>
    <w:basedOn w:val="1"/>
    <w:uiPriority w:val="99"/>
    <w:pPr>
      <w:tabs>
        <w:tab w:val="center" w:pos="4153"/>
        <w:tab w:val="right" w:pos="8306"/>
      </w:tabs>
    </w:pPr>
    <w:rPr>
      <w:szCs w:val="20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  <w:style w:type="paragraph" w:customStyle="1" w:styleId="7">
    <w:name w:val="Normal"/>
    <w:uiPriority w:val="0"/>
    <w:pPr>
      <w:widowControl w:val="0"/>
      <w:adjustRightInd w:val="0"/>
      <w:spacing w:line="315" w:lineRule="atLeast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2022-03-15T00:57:00Z</dcterms:created>
  <dc:creator>xxk</dc:creator>
  <cp:lastModifiedBy>Aear</cp:lastModifiedBy>
  <dcterms:modified xsi:type="dcterms:W3CDTF">2022-03-31T01:49:38Z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