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2"/>
        <w:rPr>
          <w:rFonts w:hint="eastAsia" w:ascii="宋体" w:hAnsi="宋体" w:cs="宋体" w:eastAsiaTheme="minorEastAsia"/>
          <w:b/>
          <w:sz w:val="40"/>
          <w:szCs w:val="40"/>
          <w:lang w:val="en-US" w:eastAsia="zh-CN"/>
        </w:rPr>
      </w:pPr>
      <w:r>
        <w:rPr>
          <w:rFonts w:hint="eastAsia" w:ascii="宋体" w:hAnsi="宋体" w:cs="宋体"/>
          <w:b/>
          <w:sz w:val="40"/>
          <w:szCs w:val="40"/>
          <w:lang w:val="en-US" w:eastAsia="zh-CN"/>
        </w:rPr>
        <w:t>惠州市第二人民医院</w:t>
      </w:r>
      <w:r>
        <w:rPr>
          <w:rFonts w:hint="eastAsia" w:ascii="宋体" w:hAnsi="宋体" w:cs="宋体"/>
          <w:b/>
          <w:sz w:val="40"/>
          <w:szCs w:val="40"/>
        </w:rPr>
        <w:t>体检系统需求</w:t>
      </w:r>
      <w:r>
        <w:rPr>
          <w:rFonts w:hint="eastAsia" w:ascii="宋体" w:hAnsi="宋体" w:cs="宋体"/>
          <w:b/>
          <w:sz w:val="40"/>
          <w:szCs w:val="40"/>
          <w:lang w:val="en-US" w:eastAsia="zh-CN"/>
        </w:rPr>
        <w:t>书</w:t>
      </w:r>
    </w:p>
    <w:p>
      <w:pPr>
        <w:widowControl/>
        <w:spacing w:line="360" w:lineRule="auto"/>
        <w:jc w:val="center"/>
        <w:outlineLvl w:val="2"/>
        <w:rPr>
          <w:rFonts w:hint="eastAsia" w:ascii="宋体" w:hAnsi="宋体" w:cs="宋体"/>
          <w:b/>
          <w:sz w:val="40"/>
          <w:szCs w:val="40"/>
        </w:rPr>
      </w:pP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体检业务模型</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体检中心的业务特征，体检管理信息系统应满足健康检查、体检管理、受检者服务、员工服务等多个方面的内容，是体检中心信息化建设中不可缺少的一部分。</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体检预约模块</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可接受团体/个人的多种预约方式（例如上门预约、电话预约、网上预约或微信预约等），并支持Excel文件和系统内部原有体检人员信息的批量导入功能。能按医技科室（检验科、放射科等）的工作量配确认预约信息。</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体检登记模块</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确认登记当天体检人员基本信息、体检项目信息，支持批量Excel、XML文件导入、手工输入修改相关信息，打印条码标签，身份证自动读取资料，自动判断历史情况，生成统一的人员档案号，打印体检指引单，按指定要求打印相应数量的条码标签，自动生成采集所需容器及相关费用信息，支持自动添加关联项目，可按单项或套餐指定费用折扣情况，支持现场拍照。</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自动批量登记</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提供两种批量导入自动登记的功能：第一种自动导入功能是从体检单位提供的Excel文档中导入体检单位部门结构、体检人员姓名、性别、年龄、分组，并自动进行重名检查和分组性别匹配检查；第二种自动导入功能是从往年的体检资料中选择人员，再次进行批量自动导入的自动登记。</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多重套餐功能</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一个体检号完成多重套餐、多种体检需求，系统支持一次登记一次采血一次缴费完成多个套餐、或者多种分类体检需求，如同时完成入职体检、职业病体检、办理健康证以及其他健康体检的需求，极大方便体检者。</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单位分组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具有完备的体检单位信息管理功能，能够按单位的多级部门结构进行人员登记、查询、结算和统计分析；具有团体体检的多次体检管理功能。</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体检标本管理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具有标本全程管理功能，系统对于各个标本环节都进行自动化管理，包括标本采集配管（血、尿、粪便、白带等）、运送打包、标本交接、结果接收、危急报警等实施全程监控，登记责任人以及操作时间。以便出现任何问题都可以回查系统记录；特别是系统能自动识别不同颜色的试管是否拿错。</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条码打印：根据体检套餐的情况打印相应的条码，同时应具有条码补打功能，支持预制条码模式。</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验血拍照</w:t>
      </w:r>
    </w:p>
    <w:p>
      <w:pPr>
        <w:pStyle w:val="2"/>
        <w:widowControl/>
        <w:spacing w:line="360" w:lineRule="auto"/>
        <w:ind w:firstLine="420" w:firstLineChars="200"/>
        <w:jc w:val="left"/>
        <w:rPr>
          <w:rFonts w:ascii="宋体" w:hAnsi="宋体" w:cs="宋体"/>
          <w:szCs w:val="21"/>
        </w:rPr>
      </w:pPr>
      <w:r>
        <w:rPr>
          <w:rFonts w:hint="eastAsia" w:ascii="宋体" w:hAnsi="宋体" w:cs="宋体"/>
          <w:szCs w:val="21"/>
        </w:rPr>
        <w:t>采血时对登记过的体检人员进行拍照或调取登记时的相片进行验证两种模式。支持相片的处理功能，如图像压缩、图像尺寸大小设置、拍摄的相素设置。表格打印：根据不同的套餐或单项打印出相应的体检指引单，可到不同科室进行逐项检查。支持各类指引单格式的套打，自定义格式功能。</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表格打印</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根据不同的套餐或单项打印出相应的体检指引单，可到不同科室进行逐项检查。</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结果录入</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通过权限管理，录入所有体检项目的结果，自动接收检验中心、B超放射、心脑电图、病理系统等其他相关科室系统的体检结果，自动生成相应小结。</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报告打印</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bidi="ar"/>
        </w:rPr>
        <w:t>提供单个报告打印和集中报告打印功能，并且可以将单个的和集体的体检报告分别以Excel文件、Access数据库、PDF文件、XML文件的形式导出</w:t>
      </w:r>
      <w:r>
        <w:rPr>
          <w:rFonts w:hint="eastAsia" w:ascii="宋体" w:hAnsi="宋体" w:eastAsia="宋体" w:cs="宋体"/>
          <w:szCs w:val="21"/>
          <w:lang w:eastAsia="zh-CN" w:bidi="ar"/>
        </w:rPr>
        <w:t>，</w:t>
      </w:r>
      <w:r>
        <w:rPr>
          <w:rFonts w:hint="eastAsia" w:ascii="宋体" w:hAnsi="宋体" w:eastAsia="宋体" w:cs="宋体"/>
          <w:szCs w:val="21"/>
          <w:lang w:val="en-US" w:eastAsia="zh-CN" w:bidi="ar"/>
        </w:rPr>
        <w:t>并支持自助机打印。</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体检报告批量打印功能</w:t>
      </w:r>
    </w:p>
    <w:p>
      <w:pPr>
        <w:spacing w:line="360" w:lineRule="auto"/>
        <w:ind w:firstLine="420" w:firstLineChars="200"/>
        <w:rPr>
          <w:rFonts w:ascii="宋体" w:hAnsi="宋体" w:cs="宋体"/>
          <w:szCs w:val="21"/>
        </w:rPr>
      </w:pPr>
      <w:r>
        <w:rPr>
          <w:rFonts w:hint="eastAsia" w:ascii="宋体" w:hAnsi="宋体" w:eastAsia="宋体" w:cs="宋体"/>
          <w:szCs w:val="21"/>
          <w:lang w:bidi="ar"/>
        </w:rPr>
        <w:t>能够批量打印体检报告，并以颜色差异区分受检人员体检报告打印状态。</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体检医生诊台</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通过条型码扫描及手录查询快速查找到受检人员信息，经过鼠标点击录入科室体检结果，并自动形成科室小结，提供修改、记录复查信息功能。支持其它科室的结果查阅功能。</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主检审核</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自动生成总检综述结论和建议，提供修改功能，完成总检后自动打印报告，支持多级审核。支持体检报告系统智能自动审核。自动审核不仅提高工作效率，更是质量保证的工具。自动审核需要充分验证，符合体检中心认证认可的相关要求。自动审核在很多环节要将体检结果与预设的规则进行比较，规则的设置是系统实施的关键步骤。能根据体检中心实际情况设置审核规则，这些规则设置是否合理直接决定了自动审核的安全性和通过率。如何设置这些规则，目前没有统一的标准，是根据医院的实际需求而定。系统是结合临床自身实际，既遵循一般的设计流程，又借鉴吸收其他在用的经实践证明有效的审核规则，提高实施自动审核工作的效率。</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数据查询</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提供模糊查询方式，并提供多种格式导出功能（PDF、XML、HTML）。</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数据维护</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对系统的数据安全、基本编码维护设置（如：增减科室、项目、套餐、模板、知识库等等）和权限进行管理。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可对系统所需的各种参数进行设置，通过该模块的全局控制，确保系统能够满足各种规模体检中心的多层次需求。</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系统具有足够的开放性，允许用户随意设置体检科室、体检项目、体检套餐、价格等，以便满足体检不断变化发展的需要。</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样本管理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全面支持条码不干胶贴进行样本管理。</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自动小结、总结</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在检查结果录入时，具有正常结果默认、异常结果鼠标选择录入、异常结果自由组合选择录入、异常结果编码录入、数值结果极限值自动判定、数值结果偏高偏低自动提示、阳性结果自动标定、自动产生科室小结等各种常用功能，使医生能够简单、高效、正确地录入检查结果。</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加密体系</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产品具有严格的加密体系，对于重要信息进行脱敏处理。</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提供个人、单位收费结算</w:t>
      </w:r>
    </w:p>
    <w:p>
      <w:pPr>
        <w:pStyle w:val="2"/>
        <w:widowControl/>
        <w:spacing w:line="360" w:lineRule="auto"/>
        <w:ind w:firstLine="420" w:firstLineChars="200"/>
        <w:jc w:val="left"/>
        <w:rPr>
          <w:rFonts w:ascii="宋体" w:hAnsi="宋体" w:cs="宋体"/>
          <w:szCs w:val="21"/>
        </w:rPr>
      </w:pPr>
      <w:r>
        <w:rPr>
          <w:rFonts w:hint="eastAsia" w:ascii="宋体" w:hAnsi="宋体" w:cs="宋体"/>
          <w:szCs w:val="21"/>
        </w:rPr>
        <w:t>具有完善的个人收费功能，包括正常收费、全部退费、项目调整引起的加收/退费、发票补打/重打；结算时支持单项打折、套餐打折、总价打折等多种折扣方式；具有完善的收费员日结、收费处日结、收费处月结等财务管理功能，并能实现体检项目HIS系统收费。</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团体结算功能</w:t>
      </w:r>
    </w:p>
    <w:p>
      <w:pPr>
        <w:pStyle w:val="2"/>
        <w:widowControl/>
        <w:spacing w:line="360" w:lineRule="auto"/>
        <w:ind w:firstLine="420" w:firstLineChars="200"/>
        <w:jc w:val="left"/>
        <w:rPr>
          <w:rFonts w:ascii="宋体" w:hAnsi="宋体" w:cs="宋体"/>
          <w:szCs w:val="21"/>
        </w:rPr>
      </w:pPr>
      <w:r>
        <w:rPr>
          <w:rFonts w:hint="eastAsia" w:ascii="宋体" w:hAnsi="宋体" w:cs="宋体"/>
          <w:szCs w:val="21"/>
        </w:rPr>
        <w:t>按照登记人员、以套餐为计价单位的体检费用；按照登记人员、以明细项目为计价单位的体检费用；按照实检人员、以套餐为计价单位、并且不可拆分时的体检费用；按照实检人员、以套餐为计价单位、可拆分时的体检费用；按照实检人员、以实检明细项目为计价单位的体检费用。</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具有完善的防止漏费的财务管理功能</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凡是个人体检，能够通过参数控制不交费是否可以检查；对于团体体检，在加做项目时，能够分别处理个人支付和团体支付。</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自动防止漏检、设置拒检</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具有检查督办和拒检登记功能，提供多种查询报表，以便查阅未检人员、未检项目，并且可以记录拒检项目。</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总检医生诊台</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完善的总检功能，能够自动产生综述和建议，可以方便地查询历次的体检结果，可以进行必要的对比分析，可以根据需要单向检查或检验的对比分析，具有完备的总检撤销和重做功能，在总检未撤销前，阻止体检明细项目结果值的随意修改；在重做总检时，能够醒目地列出变化的内容，并保持以前的总检内容以备修改，避免以前总检内容的丢失。</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丰富的报表查询统计</w:t>
      </w:r>
    </w:p>
    <w:p>
      <w:pPr>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具有丰富的各种查询报表，包括面向体检单位的分析报表，面向体检中心的各种工作量报表，面向财务的收费报表。必须具备的报表有：疾病的年龄段分布统计报表（年龄段可随意设置）、单位多次体检的对比分析报表、个人多次体检的对比分析报表、各科室工作量/收入报表、各工作人员工作量/收入报表，所有的报表都能够以Excel/Access/Html等格式导出电子文档。</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导航图</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据系统菜单将系统分为多个模块，各个模块均采用一副导航图将各模块的重要功能体现在此导航图上，直接点击便可进入相应的功能窗口。</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电子版数据的导出</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可以以电子版文档的形式导出个人或单位的体检报告给受检人员。</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详细的查询功能</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能够实现一天或一段时间体检状态的查询、体检人员名单查询、明细项目结果查询、体检结果明细或条件查询、体检综述的查询、未检人员和项目的查询及公众查询功能等。</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报表功能</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能够生成详细的单位体检报告以及各种客户要求的统计、分析报告。并具备单位年度对比，可针对长期在本院体检的单位做各年度对比分析报表，为单位提供综合全面分析评价，给出详细的建议。</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支持多种体检类型</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一套系统兼容干部健康体检、普通人健康体检、证件体检、职业病体检、儿童健康体检、妇女病普查、健康证体检、计划生育体检、婚检等多种体检类型。</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开放性强</w:t>
      </w:r>
    </w:p>
    <w:p>
      <w:pPr>
        <w:pStyle w:val="2"/>
        <w:widowControl/>
        <w:spacing w:line="360" w:lineRule="auto"/>
        <w:ind w:firstLine="420" w:firstLineChars="200"/>
        <w:jc w:val="left"/>
        <w:rPr>
          <w:rFonts w:ascii="宋体" w:hAnsi="宋体" w:cs="宋体"/>
          <w:szCs w:val="21"/>
        </w:rPr>
      </w:pPr>
      <w:r>
        <w:rPr>
          <w:rFonts w:hint="eastAsia" w:ascii="宋体" w:hAnsi="宋体" w:cs="宋体"/>
          <w:szCs w:val="21"/>
        </w:rPr>
        <w:t>系统具有足够的开放性，允许用户随意设置体检科室、体检项目、体检套餐、价格等，以便满足体检不断变化发展的需要。</w:t>
      </w:r>
    </w:p>
    <w:p>
      <w:pPr>
        <w:pStyle w:val="7"/>
        <w:widowControl/>
        <w:numPr>
          <w:ilvl w:val="0"/>
          <w:numId w:val="1"/>
        </w:numPr>
        <w:spacing w:line="360" w:lineRule="auto"/>
        <w:ind w:left="840" w:hanging="420" w:firstLineChars="0"/>
        <w:jc w:val="left"/>
        <w:outlineLvl w:val="2"/>
        <w:rPr>
          <w:rFonts w:ascii="宋体" w:hAnsi="宋体" w:cs="宋体"/>
          <w:szCs w:val="21"/>
        </w:rPr>
      </w:pPr>
      <w:bookmarkStart w:id="0" w:name="_Toc39582805"/>
      <w:r>
        <w:rPr>
          <w:rFonts w:hint="eastAsia" w:ascii="宋体" w:hAnsi="宋体" w:cs="宋体"/>
          <w:szCs w:val="21"/>
        </w:rPr>
        <w:t>一号制管理</w:t>
      </w:r>
      <w:bookmarkEnd w:id="0"/>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具有维持体检档案号“一号制”的功能，防止同一个人的多次体检使用不同的体检档案号。</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历年对比功能</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针对受检人员单个检查项目历次的体检数据在多次体检中结果情况进行分析，为检查医生能够更加准确的做出综述、建议做支持，并能在最终的体检报告中显示，增加医院和受检人员的亲密度。</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严格的权限控制</w:t>
      </w:r>
    </w:p>
    <w:p>
      <w:pPr>
        <w:pStyle w:val="2"/>
        <w:widowControl/>
        <w:spacing w:line="360" w:lineRule="auto"/>
        <w:ind w:firstLine="420" w:firstLineChars="200"/>
        <w:jc w:val="left"/>
        <w:rPr>
          <w:rFonts w:ascii="宋体" w:hAnsi="宋体" w:cs="宋体"/>
          <w:szCs w:val="21"/>
        </w:rPr>
      </w:pPr>
      <w:r>
        <w:rPr>
          <w:rFonts w:hint="eastAsia" w:ascii="宋体" w:hAnsi="宋体" w:cs="宋体"/>
          <w:szCs w:val="21"/>
        </w:rPr>
        <w:t>系统具备完善的权限管理机制，能够进行菜单权限管理、医生的科室权限限制、体检人员类别分级管理，对所有检查结果的改动具有合理的控制功能，防止检查结果的随意修改，防止总检结论同明显结果由于改动而造成的不一致。</w:t>
      </w:r>
    </w:p>
    <w:p>
      <w:pPr>
        <w:pStyle w:val="7"/>
        <w:widowControl/>
        <w:numPr>
          <w:ilvl w:val="0"/>
          <w:numId w:val="1"/>
        </w:numPr>
        <w:spacing w:line="360" w:lineRule="auto"/>
        <w:ind w:left="840" w:hanging="420" w:firstLineChars="0"/>
        <w:jc w:val="left"/>
        <w:outlineLvl w:val="2"/>
        <w:rPr>
          <w:rFonts w:ascii="宋体" w:hAnsi="宋体" w:cs="宋体"/>
          <w:szCs w:val="21"/>
        </w:rPr>
      </w:pPr>
      <w:r>
        <w:rPr>
          <w:rFonts w:hint="eastAsia" w:ascii="宋体" w:hAnsi="宋体" w:cs="宋体"/>
          <w:szCs w:val="21"/>
        </w:rPr>
        <w:t>体检套餐自定义功能</w:t>
      </w:r>
    </w:p>
    <w:p>
      <w:pPr>
        <w:pStyle w:val="2"/>
        <w:widowControl/>
        <w:spacing w:line="360" w:lineRule="auto"/>
        <w:ind w:firstLine="420" w:firstLineChars="200"/>
        <w:jc w:val="left"/>
        <w:rPr>
          <w:rFonts w:hint="eastAsia" w:ascii="宋体" w:hAnsi="宋体" w:cs="宋体"/>
          <w:szCs w:val="21"/>
          <w:lang w:eastAsia="zh-CN"/>
        </w:rPr>
      </w:pPr>
      <w:r>
        <w:rPr>
          <w:rFonts w:hint="eastAsia" w:ascii="宋体" w:hAnsi="宋体" w:cs="宋体"/>
          <w:szCs w:val="21"/>
        </w:rPr>
        <w:t>体检中心可自定义各类套餐，维护过程方</w:t>
      </w:r>
      <w:r>
        <w:rPr>
          <w:rFonts w:hint="eastAsia" w:ascii="宋体" w:hAnsi="宋体" w:cs="宋体"/>
          <w:szCs w:val="21"/>
          <w:lang w:eastAsia="zh-CN"/>
        </w:rPr>
        <w:t>便</w:t>
      </w:r>
      <w:r>
        <w:rPr>
          <w:rFonts w:hint="eastAsia" w:ascii="宋体" w:hAnsi="宋体" w:cs="宋体"/>
          <w:szCs w:val="21"/>
        </w:rPr>
        <w:t>、快捷</w:t>
      </w:r>
      <w:r>
        <w:rPr>
          <w:rFonts w:hint="eastAsia" w:ascii="宋体" w:hAnsi="宋体" w:cs="宋体"/>
          <w:szCs w:val="21"/>
          <w:lang w:eastAsia="zh-CN"/>
        </w:rPr>
        <w:t>。</w:t>
      </w:r>
    </w:p>
    <w:p>
      <w:pPr>
        <w:pStyle w:val="2"/>
        <w:widowControl/>
        <w:numPr>
          <w:ilvl w:val="0"/>
          <w:numId w:val="1"/>
        </w:numPr>
        <w:spacing w:line="360" w:lineRule="auto"/>
        <w:ind w:left="840" w:leftChars="0" w:hanging="420" w:firstLineChars="0"/>
        <w:jc w:val="left"/>
        <w:rPr>
          <w:rFonts w:hint="eastAsia" w:ascii="宋体" w:hAnsi="宋体" w:cs="宋体"/>
          <w:szCs w:val="21"/>
          <w:lang w:val="en-US" w:eastAsia="zh-CN"/>
        </w:rPr>
      </w:pPr>
      <w:r>
        <w:rPr>
          <w:rFonts w:hint="eastAsia" w:ascii="宋体" w:hAnsi="宋体" w:cs="宋体"/>
          <w:szCs w:val="21"/>
          <w:lang w:val="en-US" w:eastAsia="zh-CN"/>
        </w:rPr>
        <w:t>体检结果查询</w:t>
      </w:r>
    </w:p>
    <w:p>
      <w:pPr>
        <w:pStyle w:val="2"/>
        <w:widowControl/>
        <w:numPr>
          <w:numId w:val="0"/>
        </w:numPr>
        <w:spacing w:line="360" w:lineRule="auto"/>
        <w:ind w:left="420" w:leftChars="0"/>
        <w:jc w:val="left"/>
        <w:rPr>
          <w:rFonts w:hint="default" w:ascii="宋体" w:hAnsi="宋体" w:eastAsia="宋体" w:cs="宋体"/>
          <w:szCs w:val="21"/>
          <w:lang w:val="en-US" w:eastAsia="zh-CN"/>
        </w:rPr>
      </w:pPr>
      <w:r>
        <w:rPr>
          <w:rFonts w:hint="eastAsia" w:ascii="宋体" w:hAnsi="宋体" w:cs="宋体"/>
          <w:szCs w:val="21"/>
          <w:lang w:val="en-US" w:eastAsia="zh-CN"/>
        </w:rPr>
        <w:t>体检结果支持微信端、APP等多种结果查询功能，并支持将报告结果连接到医院</w:t>
      </w:r>
      <w:bookmarkStart w:id="1" w:name="_GoBack"/>
      <w:bookmarkEnd w:id="1"/>
      <w:r>
        <w:rPr>
          <w:rFonts w:hint="eastAsia" w:ascii="宋体" w:hAnsi="宋体" w:cs="宋体"/>
          <w:szCs w:val="21"/>
          <w:lang w:val="en-US" w:eastAsia="zh-CN"/>
        </w:rPr>
        <w:t>HIS系统或电子病历系统。</w:t>
      </w:r>
    </w:p>
    <w:p>
      <w:pPr>
        <w:pStyle w:val="7"/>
        <w:widowControl/>
        <w:numPr>
          <w:numId w:val="0"/>
        </w:numPr>
        <w:spacing w:line="360" w:lineRule="auto"/>
        <w:ind w:left="420" w:leftChars="0"/>
        <w:jc w:val="left"/>
        <w:outlineLvl w:val="2"/>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系统接口管理</w:t>
      </w:r>
      <w:r>
        <w:rPr>
          <w:rFonts w:hint="eastAsia" w:ascii="宋体" w:hAnsi="宋体" w:cs="宋体"/>
          <w:szCs w:val="21"/>
          <w:lang w:eastAsia="zh-CN"/>
        </w:rPr>
        <w:t>（</w:t>
      </w:r>
      <w:r>
        <w:rPr>
          <w:rFonts w:hint="eastAsia" w:ascii="宋体" w:hAnsi="宋体" w:cs="宋体"/>
          <w:szCs w:val="21"/>
          <w:lang w:val="en-US" w:eastAsia="zh-CN"/>
        </w:rPr>
        <w:t>包含双方接口对接费用</w:t>
      </w:r>
      <w:r>
        <w:rPr>
          <w:rFonts w:hint="eastAsia" w:ascii="宋体" w:hAnsi="宋体" w:cs="宋体"/>
          <w:szCs w:val="21"/>
          <w:lang w:eastAsia="zh-CN"/>
        </w:rPr>
        <w:t>）</w:t>
      </w:r>
    </w:p>
    <w:p>
      <w:pPr>
        <w:spacing w:line="360" w:lineRule="auto"/>
        <w:ind w:firstLine="420" w:firstLineChars="200"/>
      </w:pPr>
      <w:r>
        <w:rPr>
          <w:rFonts w:hint="eastAsia"/>
        </w:rPr>
        <w:t>体检系统与l</w:t>
      </w:r>
      <w:r>
        <w:t>is</w:t>
      </w:r>
      <w:r>
        <w:rPr>
          <w:rFonts w:hint="eastAsia"/>
        </w:rPr>
        <w:t>系统接口对接</w:t>
      </w:r>
    </w:p>
    <w:p>
      <w:pPr>
        <w:spacing w:line="360" w:lineRule="auto"/>
        <w:ind w:firstLine="420" w:firstLineChars="200"/>
      </w:pPr>
      <w:r>
        <w:rPr>
          <w:rFonts w:hint="eastAsia"/>
        </w:rPr>
        <w:t>体检系统与影像系统接口对接</w:t>
      </w:r>
    </w:p>
    <w:p>
      <w:pPr>
        <w:spacing w:line="360" w:lineRule="auto"/>
        <w:ind w:firstLine="420" w:firstLineChars="200"/>
      </w:pPr>
      <w:r>
        <w:rPr>
          <w:rFonts w:hint="eastAsia"/>
        </w:rPr>
        <w:t>体检系统与心电管理系统接口对接</w:t>
      </w:r>
    </w:p>
    <w:p>
      <w:pPr>
        <w:spacing w:line="360" w:lineRule="auto"/>
        <w:ind w:firstLine="420" w:firstLineChars="200"/>
        <w:rPr>
          <w:rFonts w:hint="eastAsia"/>
        </w:rPr>
      </w:pPr>
      <w:r>
        <w:rPr>
          <w:rFonts w:hint="eastAsia"/>
        </w:rPr>
        <w:t>体检系统与H</w:t>
      </w:r>
      <w:r>
        <w:t>IS</w:t>
      </w:r>
      <w:r>
        <w:rPr>
          <w:rFonts w:hint="eastAsia"/>
        </w:rPr>
        <w:t>系统接口对接</w:t>
      </w:r>
    </w:p>
    <w:p>
      <w:pPr>
        <w:spacing w:line="360" w:lineRule="auto"/>
        <w:ind w:firstLine="420" w:firstLineChars="200"/>
        <w:rPr>
          <w:rFonts w:hint="default" w:eastAsiaTheme="minorEastAsia"/>
          <w:lang w:val="en-US" w:eastAsia="zh-CN"/>
        </w:rPr>
      </w:pPr>
      <w:r>
        <w:rPr>
          <w:rFonts w:hint="eastAsia"/>
          <w:lang w:val="en-US" w:eastAsia="zh-CN"/>
        </w:rPr>
        <w:t>体检系统与心理CT系统接口对接</w:t>
      </w:r>
    </w:p>
    <w:p>
      <w:pPr>
        <w:spacing w:line="360" w:lineRule="auto"/>
        <w:ind w:firstLine="420" w:firstLineChars="200"/>
        <w:rPr>
          <w:rFonts w:hint="eastAsia"/>
        </w:rPr>
      </w:pPr>
      <w:r>
        <w:rPr>
          <w:rFonts w:hint="eastAsia"/>
        </w:rPr>
        <w:t>体检系统与体检中心标准设备接口（如身高体重仪、骨密度、血压脉搏仪器等）</w:t>
      </w:r>
    </w:p>
    <w:p>
      <w:pPr>
        <w:spacing w:line="360" w:lineRule="auto"/>
        <w:ind w:firstLine="420" w:firstLineChars="200"/>
        <w:rPr>
          <w:rFonts w:hint="default" w:eastAsiaTheme="minorEastAsia"/>
          <w:lang w:val="en-US" w:eastAsia="zh-CN"/>
        </w:rPr>
      </w:pPr>
      <w:r>
        <w:rPr>
          <w:rFonts w:hint="eastAsia"/>
          <w:lang w:val="en-US" w:eastAsia="zh-CN"/>
        </w:rPr>
        <w:t>体检系统与其它在用设备接口对接</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778612"/>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- 4 -</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194BE"/>
    <w:multiLevelType w:val="singleLevel"/>
    <w:tmpl w:val="668194B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C6BC9"/>
    <w:rsid w:val="00033ABE"/>
    <w:rsid w:val="002C1DB3"/>
    <w:rsid w:val="004F0BC1"/>
    <w:rsid w:val="00645C24"/>
    <w:rsid w:val="00861D0F"/>
    <w:rsid w:val="008E1555"/>
    <w:rsid w:val="009535C1"/>
    <w:rsid w:val="0098343F"/>
    <w:rsid w:val="00C551C7"/>
    <w:rsid w:val="00C63403"/>
    <w:rsid w:val="00C8241E"/>
    <w:rsid w:val="02CE23AD"/>
    <w:rsid w:val="1CA02274"/>
    <w:rsid w:val="1F5D65BB"/>
    <w:rsid w:val="21DF0A0B"/>
    <w:rsid w:val="24E46A2B"/>
    <w:rsid w:val="2B891996"/>
    <w:rsid w:val="343D4BEB"/>
    <w:rsid w:val="352D7A24"/>
    <w:rsid w:val="38704F31"/>
    <w:rsid w:val="400376DA"/>
    <w:rsid w:val="47582E34"/>
    <w:rsid w:val="48941F08"/>
    <w:rsid w:val="56F85D17"/>
    <w:rsid w:val="5F922516"/>
    <w:rsid w:val="6BBC6BC9"/>
    <w:rsid w:val="780C36AB"/>
    <w:rsid w:val="7D8C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msolistparagraph"/>
    <w:basedOn w:val="1"/>
    <w:qFormat/>
    <w:uiPriority w:val="0"/>
    <w:pPr>
      <w:ind w:firstLine="420" w:firstLineChars="200"/>
    </w:pPr>
    <w:rPr>
      <w:rFonts w:ascii="Calibri" w:hAnsi="Calibri" w:eastAsia="宋体" w:cs="Times New Roman"/>
      <w:szCs w:val="22"/>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D76F9-CF97-4053-8415-782ED7B2741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528</Words>
  <Characters>3012</Characters>
  <Lines>25</Lines>
  <Paragraphs>7</Paragraphs>
  <TotalTime>22</TotalTime>
  <ScaleCrop>false</ScaleCrop>
  <LinksUpToDate>false</LinksUpToDate>
  <CharactersWithSpaces>3533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2021-11-15T03:20:00Z</dcterms:created>
  <dc:creator>Administrator</dc:creator>
  <cp:lastModifiedBy>Aear</cp:lastModifiedBy>
  <dcterms:modified xsi:type="dcterms:W3CDTF">2022-03-15T06:39:16Z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4C764C90B6974CD2AB7AA8E053D8B325</vt:lpwstr>
  </property>
</Properties>
</file>